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E5D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E5D9D" w:rsidRDefault="0091087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9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5D9D" w:rsidRDefault="0091087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Кемеровской области - Кузбасса от 28.02.2025 N 92</w:t>
            </w:r>
            <w:r>
              <w:rPr>
                <w:sz w:val="48"/>
              </w:rPr>
              <w:br/>
              <w:t>(ред. от 17.04.2025)</w:t>
            </w:r>
            <w:r>
              <w:rPr>
                <w:sz w:val="48"/>
              </w:rPr>
              <w:br/>
              <w:t>"Об утверждении Положения о региональном государственном контроле (надзоре) в сфере туристской индустрии"</w:t>
            </w:r>
          </w:p>
        </w:tc>
      </w:tr>
      <w:tr w:rsidR="00EE5D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5D9D" w:rsidRDefault="0091087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E5D9D" w:rsidRDefault="00EE5D9D">
      <w:pPr>
        <w:pStyle w:val="ConsPlusNormal0"/>
        <w:sectPr w:rsidR="00EE5D9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E5D9D" w:rsidRDefault="00EE5D9D">
      <w:pPr>
        <w:pStyle w:val="ConsPlusNormal0"/>
        <w:jc w:val="both"/>
        <w:outlineLvl w:val="0"/>
      </w:pPr>
    </w:p>
    <w:p w:rsidR="00EE5D9D" w:rsidRDefault="00910875">
      <w:pPr>
        <w:pStyle w:val="ConsPlusTitle0"/>
        <w:jc w:val="center"/>
        <w:outlineLvl w:val="0"/>
      </w:pPr>
      <w:r>
        <w:t>ПРАВИТЕЛЬСТВО КЕМЕРОВСКОЙ ОБЛАСТИ - КУЗБАССА</w:t>
      </w:r>
    </w:p>
    <w:p w:rsidR="00EE5D9D" w:rsidRDefault="00EE5D9D">
      <w:pPr>
        <w:pStyle w:val="ConsPlusTitle0"/>
        <w:ind w:firstLine="540"/>
        <w:jc w:val="both"/>
      </w:pPr>
    </w:p>
    <w:p w:rsidR="00EE5D9D" w:rsidRDefault="00910875">
      <w:pPr>
        <w:pStyle w:val="ConsPlusTitle0"/>
        <w:jc w:val="center"/>
      </w:pPr>
      <w:r>
        <w:t>ПОСТАНОВЛЕНИЕ</w:t>
      </w:r>
    </w:p>
    <w:p w:rsidR="00EE5D9D" w:rsidRDefault="00910875">
      <w:pPr>
        <w:pStyle w:val="ConsPlusTitle0"/>
        <w:jc w:val="center"/>
      </w:pPr>
      <w:r>
        <w:t>от 28 февраля 2025 г. N 92</w:t>
      </w:r>
    </w:p>
    <w:p w:rsidR="00EE5D9D" w:rsidRDefault="00EE5D9D">
      <w:pPr>
        <w:pStyle w:val="ConsPlusTitle0"/>
        <w:jc w:val="center"/>
      </w:pPr>
    </w:p>
    <w:p w:rsidR="00EE5D9D" w:rsidRDefault="00910875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EE5D9D" w:rsidRDefault="00910875">
      <w:pPr>
        <w:pStyle w:val="ConsPlusTitle0"/>
        <w:jc w:val="center"/>
      </w:pPr>
      <w:r>
        <w:t>КОНТРОЛЕ (НАДЗОРЕ) В СФЕРЕ ТУРИСТСКОЙ ИНДУСТРИИ</w:t>
      </w:r>
    </w:p>
    <w:p w:rsidR="00EE5D9D" w:rsidRDefault="00EE5D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5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Кемеровской области - Кузбасса от 17.04.2025 N 225 &quot;О внесении изменений в постановление Правительства Кемеровской области - Кузбасса от 28.02.2025 N 92 &quot;Об утверждении Положения о региональном государственном контроле (надзоре) в 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от 17.04.2025 N 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</w:tr>
    </w:tbl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</w:t>
      </w:r>
      <w:hyperlink r:id="rId11" w:tooltip="Закон Кемеровской области от 06.02.2009 N 5-ОЗ (ред. от 04.02.2025) &quot;О туристской деятельности&quot; (принят Советом народных депутатов Кемеровской области 28.01.2009) (с изм. и доп., вступающими в силу с 01.03.2025) {КонсультантПлюс}">
        <w:r>
          <w:rPr>
            <w:color w:val="0000FF"/>
          </w:rPr>
          <w:t>Законом</w:t>
        </w:r>
      </w:hyperlink>
      <w:r>
        <w:t xml:space="preserve"> Кемеровской области от 06.02.2009 N 5-ОЗ "О туристской деятельности" Правительство Кемеровской области - Кузбасса постановляет: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государственн</w:t>
      </w:r>
      <w:r>
        <w:t>ом контроле (надзоре) в сфере туристской индустрии.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остановление Правительства Кемеровской области - Кузбасса от 14.11.2023 N 737 &quot;Об утверждении Положения о региональном государственном контроле (надзоре) за деятельностью организаций, индивидуальных предпринимателей и физических лиц, применяющих специальный н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14.11.2023 N 737 "Об утверждении Положения о региональном государственном контроле (на</w:t>
      </w:r>
      <w:r>
        <w:t>дзоре)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3. Настоящее постановление</w:t>
      </w:r>
      <w:r>
        <w:t xml:space="preserve"> подлежит опубликованию на сайте "Электронный бюллетень Правительства Кемеровской области - Кузбасса".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Кемеровской области - Кузбасса (по вопросам образ</w:t>
      </w:r>
      <w:r>
        <w:t>ования, науки и молодежной политики) Пятовского А.А.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01.03.2025.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jc w:val="right"/>
      </w:pPr>
      <w:r>
        <w:t>Первый заместитель Губернатора</w:t>
      </w:r>
    </w:p>
    <w:p w:rsidR="00EE5D9D" w:rsidRDefault="00910875">
      <w:pPr>
        <w:pStyle w:val="ConsPlusNormal0"/>
        <w:jc w:val="right"/>
      </w:pPr>
      <w:r>
        <w:t>Кемеровской области - Кузбасса -</w:t>
      </w:r>
    </w:p>
    <w:p w:rsidR="00EE5D9D" w:rsidRDefault="00910875">
      <w:pPr>
        <w:pStyle w:val="ConsPlusNormal0"/>
        <w:jc w:val="right"/>
      </w:pPr>
      <w:r>
        <w:t>председатель Правительства</w:t>
      </w:r>
    </w:p>
    <w:p w:rsidR="00EE5D9D" w:rsidRDefault="00910875">
      <w:pPr>
        <w:pStyle w:val="ConsPlusNormal0"/>
        <w:jc w:val="right"/>
      </w:pPr>
      <w:r>
        <w:t>Кемеровской области - Кузбасса</w:t>
      </w:r>
    </w:p>
    <w:p w:rsidR="00EE5D9D" w:rsidRDefault="00910875">
      <w:pPr>
        <w:pStyle w:val="ConsPlusNormal0"/>
        <w:jc w:val="right"/>
      </w:pPr>
      <w:r>
        <w:t>А.А.ПАНОВ</w:t>
      </w: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jc w:val="right"/>
        <w:outlineLvl w:val="0"/>
      </w:pPr>
      <w:r>
        <w:t>Утвержде</w:t>
      </w:r>
      <w:r>
        <w:t>но</w:t>
      </w:r>
    </w:p>
    <w:p w:rsidR="00EE5D9D" w:rsidRDefault="00910875">
      <w:pPr>
        <w:pStyle w:val="ConsPlusNormal0"/>
        <w:jc w:val="right"/>
      </w:pPr>
      <w:r>
        <w:t>постановлением Правительства</w:t>
      </w:r>
    </w:p>
    <w:p w:rsidR="00EE5D9D" w:rsidRDefault="00910875">
      <w:pPr>
        <w:pStyle w:val="ConsPlusNormal0"/>
        <w:jc w:val="right"/>
      </w:pPr>
      <w:r>
        <w:t>Кемеровской области - Кузбасса</w:t>
      </w:r>
    </w:p>
    <w:p w:rsidR="00EE5D9D" w:rsidRDefault="00910875">
      <w:pPr>
        <w:pStyle w:val="ConsPlusNormal0"/>
        <w:jc w:val="right"/>
      </w:pPr>
      <w:r>
        <w:t>от 28 февраля 2025 г. N 92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</w:pPr>
      <w:bookmarkStart w:id="1" w:name="P35"/>
      <w:bookmarkEnd w:id="1"/>
      <w:r>
        <w:t>ПОЛОЖЕНИЕ</w:t>
      </w:r>
    </w:p>
    <w:p w:rsidR="00EE5D9D" w:rsidRDefault="00910875">
      <w:pPr>
        <w:pStyle w:val="ConsPlusTitle0"/>
        <w:jc w:val="center"/>
      </w:pPr>
      <w:r>
        <w:t>О РЕГИОНАЛЬНОМ ГОСУДАРСТВЕННОМ КОНТРОЛЕ (НАДЗОРЕ)</w:t>
      </w:r>
    </w:p>
    <w:p w:rsidR="00EE5D9D" w:rsidRDefault="00910875">
      <w:pPr>
        <w:pStyle w:val="ConsPlusTitle0"/>
        <w:jc w:val="center"/>
      </w:pPr>
      <w:r>
        <w:t>В СФЕРЕ ТУРИСТСКОЙ ИНДУСТРИИ</w:t>
      </w:r>
    </w:p>
    <w:p w:rsidR="00EE5D9D" w:rsidRDefault="00EE5D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5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Кемеровской области - Кузбасса от 17.04.2025 N 225 &quot;О внесении изменений в постановление Правительства Кемеровской области - Кузбасса от 28.02.2025 N 92 &quot;Об утверждении Положения о региональном государственном контроле (надзоре) в 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от 17.04.2025 N 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</w:tr>
    </w:tbl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I. Общие положения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1. Настоящее Положение устанавливает порядок организации деятельности по осуществлению регионального государственного контроля (надзора) в сфере туристской индустрии (далее - региональный государственный контроль (надзор) на территории Кемеровской области </w:t>
      </w:r>
      <w:r>
        <w:t>- Кузбасса.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" w:name="P45"/>
      <w:bookmarkEnd w:id="2"/>
      <w:r>
        <w:t xml:space="preserve">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</w:t>
      </w:r>
      <w:hyperlink r:id="rId1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27.11.2018 N 422-ФЗ "О проведении эксперимента по установлению специального налогового режима "Налог на профессиональный доход" (далее - физические лица, использующие специальный налоговый режим (самозанятые) (далее со</w:t>
      </w:r>
      <w:r>
        <w:t xml:space="preserve">вместно - контролируемые лица) обязательных требований, установленных Федеральным </w:t>
      </w:r>
      <w:hyperlink r:id="rId15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24.11.1996 N 132-ФЗ "Об основах туристской деятельности" (далее - Федеральный закон о туристской деятельности) и принимаемыми в соответствии с Федеральным законом о туристской д</w:t>
      </w:r>
      <w:r>
        <w:t>еятельности нормативными правовыми актами: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3" w:name="P46"/>
      <w:bookmarkEnd w:id="3"/>
      <w:r>
        <w:t xml:space="preserve">а) в отношении деятельности, связанной с использованием средств размещения, в отношении которых распространяется действие </w:t>
      </w:r>
      <w:hyperlink r:id="rId16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статьи 5.1</w:t>
        </w:r>
      </w:hyperlink>
      <w:r>
        <w:t xml:space="preserve"> Федерального закона о туристской деятельности, за исключением санаторно-кур</w:t>
      </w:r>
      <w:r>
        <w:t>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4" w:name="P47"/>
      <w:bookmarkEnd w:id="4"/>
      <w:r>
        <w:t>наличие сведений о средстве размещения в реестре классифици</w:t>
      </w:r>
      <w:r>
        <w:t>рованных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</w:t>
      </w:r>
      <w:hyperlink r:id="rId17" w:tooltip="Федеральный закон от 24.11.1996 N 132-ФЗ (ред. от 23.07.2025) &quot;Об основах туристской деятельности в Российской Федерации&quot; {КонсультантПлюс}">
        <w:r>
          <w:rPr>
            <w:color w:val="0000FF"/>
          </w:rPr>
          <w:t>частью 1 статьи 5.1</w:t>
        </w:r>
      </w:hyperlink>
      <w:r>
        <w:t xml:space="preserve"> Федерального закона о </w:t>
      </w:r>
      <w:r>
        <w:t>туристской деятельности;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соответствие средства размещения типу и (или) категории, указанным в реестре классифицированных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5" w:name="P50"/>
      <w:bookmarkEnd w:id="5"/>
      <w:r>
        <w:t>соответствие типа и (или) категории средства размещения, используемых в рекламе, названии средства размещения, а та</w:t>
      </w:r>
      <w:r>
        <w:t>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6" w:name="P51"/>
      <w:bookmarkEnd w:id="6"/>
      <w:r>
        <w:t>наличие ссылки в информационно-телекоммуникационной сети "Интернет" (далее - сеть "Интернет") на запись в</w:t>
      </w:r>
      <w:r>
        <w:t xml:space="preserve">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</w:t>
      </w:r>
      <w:r>
        <w:t>егатора информации об услугах или владельца сервиса размещения объявлений в сети "Интернет", аналогичным сведениям о средстве размещения, указанным в реестре классифицированных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7" w:name="P52"/>
      <w:bookmarkEnd w:id="7"/>
      <w:r>
        <w:t>соблюдение правил оказания гостиничных услуг, услуг средств</w:t>
      </w:r>
      <w:r>
        <w:t xml:space="preserve">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8" w:name="P53"/>
      <w:bookmarkEnd w:id="8"/>
      <w:r>
        <w:t>б) в отношении деятельности, связанной с использованием горнолыжных трасс или пляжей, к предм</w:t>
      </w:r>
      <w:r>
        <w:t>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используемой в рекламе, названии горнолыжной трассы или пляжа и деятельности, связанно</w:t>
      </w:r>
      <w:r>
        <w:t>й с использованием горнолыжной трассы или пляжа, категории горнолыжной трассы или пляжа, указанной в реестре классифицированных горнолыжных трасс или реестре классифицированных пляжей;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9" w:name="P54"/>
      <w:bookmarkEnd w:id="9"/>
      <w:r>
        <w:t>в) в отношении деятельности экскурсоводов (гидов), гидов-переводчиков к</w:t>
      </w:r>
      <w:r>
        <w:t xml:space="preserve"> предмету регионального государственного контроля (надзора) относится соблюдение следующих обязательных требований: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0" w:name="P55"/>
      <w:bookmarkEnd w:id="10"/>
      <w: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соб</w:t>
      </w:r>
      <w:r>
        <w:t>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1" w:name="P57"/>
      <w:bookmarkEnd w:id="11"/>
      <w:r>
        <w:t>г) в отношении деятельности инструкторов-прово</w:t>
      </w:r>
      <w:r>
        <w:t>дников к предмету регионального государственного контроля (надзора) относится соблюдение следующих обязательных требований: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2" w:name="P58"/>
      <w:bookmarkEnd w:id="12"/>
      <w: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3" w:name="P59"/>
      <w:bookmarkEnd w:id="13"/>
      <w:r>
        <w:t>направление ин</w:t>
      </w:r>
      <w:r>
        <w:t>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4" w:name="P60"/>
      <w:bookmarkEnd w:id="14"/>
      <w:r>
        <w:t>сопровождение туристов (экскурсантов) инструктором-проводником при посещении (прохождении) туристских маршрутов, требую</w:t>
      </w:r>
      <w:r>
        <w:t>щих специального сопровождения;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5" w:name="P61"/>
      <w:bookmarkEnd w:id="15"/>
      <w:r>
        <w:t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3. Региональный государственный</w:t>
      </w:r>
      <w:r>
        <w:t xml:space="preserve"> контроль (надзор) осуществляется Министерством туризма Кузбасса (далее - контрольный (надзорный) орган).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 ходе осуществления регионального государственного контроля (надзора) контрольный (надзорный) орган в случае необходимости может привлекать для совер</w:t>
      </w:r>
      <w:r>
        <w:t>шения отдельных контрольных (надзорных) действий специалистов, являющихся работниками подведомственного ему учреждения, в порядке, предусмотренном настоящим Положением.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6" w:name="P64"/>
      <w:bookmarkEnd w:id="16"/>
      <w:r>
        <w:t>4. Должностными лицами контрольного (надзорного) органа, уполномоченными на принятие ре</w:t>
      </w:r>
      <w:r>
        <w:t>шения о проведении контрольных (надзорных) мероприятий, являются: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министр туризма Кузбасса;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заместитель министра туризма Кузбасса.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5. Должностными лицами контрольного (надзорного) органа, уполномоченными на осуществление государственного контроля (надзора), являются: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начальник управления туризма;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заместитель начальника управления туризма;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главный консультант управления туризма;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консультант управления туризма;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главный специалист управления туризма;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иные должностные лица контрольного (надзорного) органа, уполномоченные на осуществление регионального государственного контроля (надзора) в соответствии со своим должностным регламентом</w:t>
      </w:r>
      <w:r>
        <w:t xml:space="preserve"> (далее - инспекторы).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6. Объектами регионального государственного контроля (надзора) являются: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деятельность, действия (бездействие):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юридических лиц, индивидуальных предпринимателей, физических лиц, использующих специальный налоговый режим (самозанятые</w:t>
      </w:r>
      <w:r>
        <w:t>), осуществляющих деятельность, связанную с использованием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юридических лиц, индивидуальных предпринимателей, осуществляющих деятельность, связанную с использованием горнолыжных трасс;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юридических лиц, индивидуальных предпринимателей, ос</w:t>
      </w:r>
      <w:r>
        <w:t>уществляющих деятельность, связанную с использованием пляжей;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организаций, индивидуальных предпринимателей и физических лиц, применяющих специальный налоговый режим и предоставляющих услуги экскурсоводов (гидов), гидов-переводчиков;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организаций, индивидуал</w:t>
      </w:r>
      <w:r>
        <w:t>ьных предпринимателей и физических лиц, применяющих специальный налоговый режим и предоставляющих услуги инструкторов-проводников;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владельцев агрегаторов информации об услугах, владельцев сервисов объявлений в части размещения информации о предоставлении у</w:t>
      </w:r>
      <w:r>
        <w:t>слуг средств размещения, гостиничных услуг;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горнолыжных трасс;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пляжей.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7. Контрольный (надзорный) орган осуществляет учет объектов регионального государственного контроля (надзора) посредством: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а) обработки и анализа информации, содержащейся в едином реестре объектов классификации в сфере туристской индустрии, едином </w:t>
      </w:r>
      <w:r>
        <w:t>федеральном реестре инструкторов-проводников, едином федеральном реестре экскурсоводов (гидов) и гидов-переводчиков;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б) сбора, обработки, анализа и учета информации об объектах регионального государственного контроля (надзора), представляемой контрольному </w:t>
      </w:r>
      <w:r>
        <w:t>(надзорному) органу федеральными органами власти, исполнительными органами субъектов Российской Федерации, исполнительно-распорядительными органами муниципальных образований (уполномоченными органами исполнительной власти городов федерального значения Моск</w:t>
      </w:r>
      <w:r>
        <w:t>вы, Санкт-Петербурга или Севастополя, исполнительно-распорядительным органом федеральной территории "Сириус"), информации, получаемой в рамках межведомственного взаимодействия, а также общедоступной информации, в том числе размещенной в сети "Интернет".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I</w:t>
      </w:r>
      <w:r>
        <w:t>I. Управление рисками причинения вреда (ущерба) охраняемым</w:t>
      </w:r>
    </w:p>
    <w:p w:rsidR="00EE5D9D" w:rsidRDefault="00910875">
      <w:pPr>
        <w:pStyle w:val="ConsPlusTitle0"/>
        <w:jc w:val="center"/>
      </w:pPr>
      <w:r>
        <w:t>законом ценностям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8. Региональный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</w:t>
      </w:r>
      <w:r>
        <w:t>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9. В целях оценки риска причинения вреда (ущерба), определения необходимости проведения внеплановых проверок и выбора вида вне</w:t>
      </w:r>
      <w:r>
        <w:t xml:space="preserve">планового контрольного (надзорного) мероприятия используются индикаторы риска нарушения обязательных требований, используемые для осуществления регионального государственного контроля (надзора), </w:t>
      </w:r>
      <w:hyperlink w:anchor="P298" w:tooltip="ПЕРЕЧЕНЬ">
        <w:r>
          <w:rPr>
            <w:color w:val="0000FF"/>
          </w:rPr>
          <w:t>перечень</w:t>
        </w:r>
      </w:hyperlink>
      <w:r>
        <w:t xml:space="preserve"> которых уст</w:t>
      </w:r>
      <w:r>
        <w:t>ановлен в приложении к настоящему Положению.</w:t>
      </w:r>
    </w:p>
    <w:p w:rsidR="00EE5D9D" w:rsidRDefault="00910875">
      <w:pPr>
        <w:pStyle w:val="ConsPlusNormal0"/>
        <w:jc w:val="both"/>
      </w:pPr>
      <w:r>
        <w:t xml:space="preserve">(п. 9 в ред. </w:t>
      </w:r>
      <w:hyperlink r:id="rId18" w:tooltip="Постановление Правительства Кемеровской области - Кузбасса от 17.04.2025 N 225 &quot;О внесении изменений в постановление Правительства Кемеровской области - Кузбасса от 28.02.2025 N 92 &quot;Об утверждении Положения о региональном государственном контроле (надзоре) в с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17.0</w:t>
      </w:r>
      <w:r>
        <w:t>4.2025 N 225)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10. Исключен. - </w:t>
      </w:r>
      <w:hyperlink r:id="rId19" w:tooltip="Постановление Правительства Кемеровской области - Кузбасса от 17.04.2025 N 225 &quot;О внесении изменений в постановление Правительства Кемеровской области - Кузбасса от 28.02.2025 N 92 &quot;Об утверждении Положения о региональном государственном контроле (надзоре) в с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17.04.2025 N 225.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11. В рамках регионального контроля (надзора) </w:t>
      </w:r>
      <w:r>
        <w:t>плановые контрольные (надзорные) мероприятия не проводятся, отнесение объектов контроля к категориям риска не осуществляется, критерии риска не устанавливаются.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EE5D9D" w:rsidRDefault="00910875">
      <w:pPr>
        <w:pStyle w:val="ConsPlusTitle0"/>
        <w:jc w:val="center"/>
      </w:pPr>
      <w:r>
        <w:t>охраняемым законом ценностям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12. Контрольн</w:t>
      </w:r>
      <w:r>
        <w:t xml:space="preserve">ый (надзорный) орган ежегодно в соответствии с </w:t>
      </w:r>
      <w:hyperlink r:id="rId20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25.06.2021 N 990 "Об утверждении Правил разработк</w:t>
      </w:r>
      <w:r>
        <w:t>и и утверждения контрольными (надзорными) органами программы профилактики рисков причинения вреда (ущерба) охраняемым законом ценностям" утверждает программу профилактики рисков причинения вреда (ущерба) охраняемым законом ценностям (далее - программа проф</w:t>
      </w:r>
      <w:r>
        <w:t xml:space="preserve">илактики), состоящую из разделов, предусмотренных </w:t>
      </w:r>
      <w:hyperlink r:id="rId2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2 статьи 44</w:t>
        </w:r>
      </w:hyperlink>
      <w:r>
        <w:t xml:space="preserve"> Федерального закона от 31.07.2020 N 248-ФЗ "О государственном контроле (надзоре) и муниципальном контроле в Р</w:t>
      </w:r>
      <w:r>
        <w:t>оссийской Федерации" (далее - Федеральный закон N 248-ФЗ).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13. Утвержденная программа профилактики размещается на официальном сайте контрольного (надзорного) органа в сети "Интернет" по адресу </w:t>
      </w:r>
      <w:hyperlink r:id="rId22">
        <w:r>
          <w:rPr>
            <w:color w:val="0000FF"/>
          </w:rPr>
          <w:t>https://www.mtmp42.ru</w:t>
        </w:r>
        <w:r>
          <w:rPr>
            <w:color w:val="0000FF"/>
          </w:rPr>
          <w:t>/</w:t>
        </w:r>
      </w:hyperlink>
      <w:r>
        <w:t xml:space="preserve"> (далее - официальный сайт).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14. При осуществлении регионального государственного контроля (надзора) контрольный (надзорный) орган проводит следующие виды профилактических мероприятий: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объявление предостережения;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консультирование;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д) профилактический визит.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15. 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</w:t>
      </w:r>
      <w:r>
        <w:t xml:space="preserve">ном </w:t>
      </w:r>
      <w:hyperlink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16. Доклад, содержащий результаты обобщения правоприменительной практики, должен быть подготовлен не позднее 1 марта года, следующего</w:t>
      </w:r>
      <w:r>
        <w:t xml:space="preserve"> за отчетным годом, утвержден актом руководителя контрольного (надзорного) органа до 12 марта и размещен на официальном сайте контрольного (надзорного) органа в сети "Интернет" не позднее 3 дней со дня его утверждения. Доклад, содержащий результаты обобщен</w:t>
      </w:r>
      <w:r>
        <w:t>ия правоприменительной практики, подготавливается не реже 1 раза в год.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17. В случае объявления контрольным (надзорным) органом контролируемому лицу предостережения о недопустимости нарушения обязательных требований (далее - предостережение) в соответствии</w:t>
      </w:r>
      <w:r>
        <w:t xml:space="preserve"> со </w:t>
      </w:r>
      <w:hyperlink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N 248-ФЗ контролируемое лицо в течение 10 дней со дня получения предостережения вправе подать в отношении этого предостережения возражение.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18.</w:t>
      </w:r>
      <w:r>
        <w:t xml:space="preserve"> Возражения в отношении предостережения направляются на бумажном носителе почтовым отправлением, либо в виде электронного документа на указанный в предостережении адрес электронной почты контрольного (надзорного) органа или с использованием федеральной гос</w:t>
      </w:r>
      <w:r>
        <w:t>ударственной информационной системы "Единый портал государственных и услуг" и (или)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</w:t>
      </w:r>
      <w:r>
        <w:t>ственных и муниципальных услуг Кемеровской области - Кузбасса" (при наличии технической возможности) (далее соответственно - единый портал, региональный портал), либо иными указанными в предостережении способами.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19. Возражение в отношении предостережения </w:t>
      </w:r>
      <w:r>
        <w:t>должно содержать: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фамилию, имя и отчество (при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</w:t>
      </w:r>
      <w:r>
        <w:t>фона, адрес (адреса) электронной почты (при наличии) и почтовый адрес, по которым должен быть направлен ответ;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сведения о предостережении и должностном лице, направившем такое предостережение;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доводы, на основании которых контролируемое лицо не согла</w:t>
      </w:r>
      <w:r>
        <w:t>сно с предостережением (с приложением подтверждающих указанные доводы сведений и (или) документов).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20. В случае если из представленных контролируемым лицом сведений и (или) документов невозможно достоверно определить сведения, указанные в подпунктах "а" и</w:t>
      </w:r>
      <w:r>
        <w:t xml:space="preserve"> (или) "б" пункта 19 настоящего Положения, возражение в отношении предостережения в течение 3 рабочих дней со дня поступления в контрольный (надзорный) орган возвращается контролируемому лицу без рассмотрения с указанием причин невозможности рассмотрения и</w:t>
      </w:r>
      <w:r>
        <w:t xml:space="preserve"> разъяснением порядка надлежащего обращения.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21. Возражения в отношении предостережения рассматриваются должностными лицами контрольного (надзорного) органа в течение 15 рабочих дней со дня поступления такого возражения в контрольный (надзорный) орган.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22.</w:t>
      </w:r>
      <w:r>
        <w:t xml:space="preserve"> По результатам рассмотрения контрольным (надзорным) органом возражения в отношении предостережения принимается одно из следующих решений: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об оставлении предостережения без изменения;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об отмене предостережения.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23. Информация о принятом решении, предусмотренном пунктом 22 настоящего Положения, в течение 1 рабочего дня со дня его принятия направляется контролируемому лицу, представившему возражение в отношении предостережения.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24. Инспектор проводит консультирован</w:t>
      </w:r>
      <w:r>
        <w:t xml:space="preserve">ие контролируемых лиц в письменной форме при их письменном обращении (в сроки, установленные Федеральным </w:t>
      </w:r>
      <w:hyperlink r:id="rId2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Федерации") либо в устной форме по телефону, посредством видео-конференц-связи </w:t>
      </w:r>
      <w:r>
        <w:t>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портала, ре</w:t>
      </w:r>
      <w:r>
        <w:t>гионального портала (при наличии технической возможности).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25. Инспекторы осуществляют консультирование, в том числе письменное, по следующим вопросам: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применение обязательных требований, соблюдение которых является предметом регионального государственн</w:t>
      </w:r>
      <w:r>
        <w:t xml:space="preserve">ого контроля (надзора) в соответствии с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пунктом 2</w:t>
        </w:r>
      </w:hyperlink>
      <w:r>
        <w:t xml:space="preserve"> настоящего Положения, содержание и последствия их изменения;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необходимые организационные и (или) технические мероприятия, которые должны реализовать контролируемые лиц</w:t>
      </w:r>
      <w:r>
        <w:t xml:space="preserve">а для соблюдения обязательных требований, соблюдение которых является предметом регионального государственного контроля (надзора) в соответствии с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пунктом 2</w:t>
        </w:r>
      </w:hyperlink>
      <w:r>
        <w:t xml:space="preserve"> настоящего Положения;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осуществление регионального государств</w:t>
      </w:r>
      <w:r>
        <w:t>енного контроля (надзора).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26.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27. </w:t>
      </w: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</w:t>
      </w:r>
      <w:r>
        <w:t xml:space="preserve">нного контроля (надзора) в соответствии с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пунктом 2</w:t>
        </w:r>
      </w:hyperlink>
      <w:r>
        <w:t xml:space="preserve"> настоящего Положения, а инспектор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28. Пр</w:t>
      </w:r>
      <w:r>
        <w:t>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29. Профилактические визиты по инициативе контролируемого лица проводятся в соответствии со </w:t>
      </w:r>
      <w:hyperlink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30. Обязательный профилактический визит в рамках регионального государственного контроля (надзора) проводится в случаях, предусмотренных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4 части 1 статьи 52.1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31. В случае, предусмотренном </w:t>
      </w:r>
      <w:hyperlink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N 248-ФЗ, обязательный профилактический визит проводится не позднее шести месяцев со дня представления контролируемыми лицами уведомлен</w:t>
      </w:r>
      <w:r>
        <w:t>ия о начале осуществления отдельных видов предпринимательской деятельности в отношении вида деятельности по предоставлению гостиничных услуг, а также услуг по временному размещению и обеспечению временного проживания.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IV. Контрольные (надзорные) мероприят</w:t>
      </w:r>
      <w:r>
        <w:t>ия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32.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7" w:name="P139"/>
      <w:bookmarkEnd w:id="17"/>
      <w:r>
        <w:t>33. При осуществлении регионального государственного контроля (надзора) проводятся следующие контрольные (надзорные) мер</w:t>
      </w:r>
      <w:r>
        <w:t>оприятия с взаимодействием с контролируемым лицом: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8" w:name="P140"/>
      <w:bookmarkEnd w:id="18"/>
      <w:r>
        <w:t>а) контрольная закупка;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19" w:name="P141"/>
      <w:bookmarkEnd w:id="19"/>
      <w:r>
        <w:t>б) мониторинговая закупка;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инспекционный визит;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выездная проверка.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34. Наблюдение за соблюдением обязательных требований осуществляется на основании задания должностного лица </w:t>
      </w:r>
      <w:r>
        <w:t xml:space="preserve">контрольного (надзорного) органа, указанного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</w:t>
      </w:r>
      <w:r>
        <w:t xml:space="preserve">ения, в том числе задания, содержащегося в планах работы контрольного (надзорного) органа. Задание включает перечень обязательных требований из числа указанных в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пункте 2</w:t>
        </w:r>
      </w:hyperlink>
      <w:r>
        <w:t xml:space="preserve"> настоящего Положения, оценка соблюдения которых о</w:t>
      </w:r>
      <w:r>
        <w:t>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инспектором, осуществляющим наблюдение за соблюдением обязатель</w:t>
      </w:r>
      <w:r>
        <w:t>ных требований, по результатам осуществления наблюдения за соблюдением обязательных требований.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0" w:name="P145"/>
      <w:bookmarkEnd w:id="20"/>
      <w:r>
        <w:t xml:space="preserve">35. В случае выявления по результатам наблюдения за соблюдением обязательных требований нарушения обязательных требований, указанных в </w:t>
      </w:r>
      <w:hyperlink w:anchor="P47" w:tooltip="наличие сведений о средстве размещения в реестре классифицированных средств размещения;">
        <w:r>
          <w:rPr>
            <w:color w:val="0000FF"/>
          </w:rPr>
          <w:t>абзацах втором</w:t>
        </w:r>
      </w:hyperlink>
      <w:r>
        <w:t xml:space="preserve">, </w:t>
      </w:r>
      <w:hyperlink w:anchor="P50" w:tooltip="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">
        <w:r>
          <w:rPr>
            <w:color w:val="0000FF"/>
          </w:rPr>
          <w:t>пятом</w:t>
        </w:r>
      </w:hyperlink>
      <w:r>
        <w:t xml:space="preserve">, </w:t>
      </w:r>
      <w:hyperlink w:anchor="P51" w:tooltip="наличие ссылки в информационно-телекоммуникационной сети &quot;Интернет&quot; (далее - сеть &quot;Интернет&quot;)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">
        <w:r>
          <w:rPr>
            <w:color w:val="0000FF"/>
          </w:rPr>
          <w:t>шестом подпункта "а"</w:t>
        </w:r>
      </w:hyperlink>
      <w:r>
        <w:t xml:space="preserve">, </w:t>
      </w:r>
      <w:hyperlink w:anchor="P53" w:tooltip="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">
        <w:r>
          <w:rPr>
            <w:color w:val="0000FF"/>
          </w:rPr>
          <w:t>подпу</w:t>
        </w:r>
        <w:r>
          <w:rPr>
            <w:color w:val="0000FF"/>
          </w:rPr>
          <w:t>нкте "б"</w:t>
        </w:r>
      </w:hyperlink>
      <w:r>
        <w:t xml:space="preserve">, </w:t>
      </w:r>
      <w:hyperlink w:anchor="P59" w:tooltip="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">
        <w:r>
          <w:rPr>
            <w:color w:val="0000FF"/>
          </w:rPr>
          <w:t>абзацах третьем</w:t>
        </w:r>
      </w:hyperlink>
      <w:r>
        <w:t xml:space="preserve">, </w:t>
      </w:r>
      <w:hyperlink w:anchor="P61" w:tooltip="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">
        <w:r>
          <w:rPr>
            <w:color w:val="0000FF"/>
          </w:rPr>
          <w:t>пятом</w:t>
        </w:r>
      </w:hyperlink>
      <w:r>
        <w:t xml:space="preserve"> (в части наличия ссылки на реестровую запись (реестровые записи) об инстр</w:t>
      </w:r>
      <w:r>
        <w:t>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"г" пункта 2 настоящего Положения, контрольный (над</w:t>
      </w:r>
      <w:r>
        <w:t>зорный) орган составляет акт контрольного (надзорного) мероприятия и выдает контролируемому лицу предписание об устранении выявленных нарушений обязательных требований.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1" w:name="P146"/>
      <w:bookmarkEnd w:id="21"/>
      <w:r>
        <w:t>36. В случае выявления по результатам наблюдения за соблюдением обязательных требований</w:t>
      </w:r>
      <w:r>
        <w:t xml:space="preserve"> признаков нарушения обязательных требований, указанных в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пункте 2</w:t>
        </w:r>
      </w:hyperlink>
      <w:r>
        <w:t xml:space="preserve"> настоящего Положения, за исключением обязательных требований, указанных в </w:t>
      </w:r>
      <w:hyperlink w:anchor="P145" w:tooltip="35. 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 &quot;а&quot;, подпункте &quot;б&quot;, абзацах третьем, пятом (в части наличия ссылки на реестровую запи">
        <w:r>
          <w:rPr>
            <w:color w:val="0000FF"/>
          </w:rPr>
          <w:t>пункте 35</w:t>
        </w:r>
      </w:hyperlink>
      <w:r>
        <w:t xml:space="preserve"> настоящего Положения, контро</w:t>
      </w:r>
      <w:r>
        <w:t>льный (надзорный) орган принимает одно из следующих решений: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выдает предостережение о необходимости соблюдения обязательных требований;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2" w:name="P149"/>
      <w:bookmarkEnd w:id="22"/>
      <w:r>
        <w:t>37. Выездное обследование осуществляется в отношении контролируемых лиц и (или) общедоступных (открытых для посещения</w:t>
      </w:r>
      <w:r>
        <w:t xml:space="preserve"> неограниченным кругом лиц) объектов в целях оценки соблюдения обязательных требований, предусмотренных </w:t>
      </w:r>
      <w:hyperlink w:anchor="P46" w:tooltip="а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о туристской деятельности, за исключением санаторно-курортных организаций, подведомственных федеральным орг">
        <w:r>
          <w:rPr>
            <w:color w:val="0000FF"/>
          </w:rPr>
          <w:t>подпунктом "а" пункта 2</w:t>
        </w:r>
      </w:hyperlink>
      <w:r>
        <w:t xml:space="preserve"> настоящего Положения, на основании задания должностного лица контрольного (надзорного) орган</w:t>
      </w:r>
      <w:r>
        <w:t xml:space="preserve">а, указанного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Положения, в том числе задания, соде</w:t>
      </w:r>
      <w:r>
        <w:t xml:space="preserve">ржащегося в планах работы контрольного (надзорного) органа. Задание включает перечень обязательных требований из числа указанных в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пункте 2</w:t>
        </w:r>
      </w:hyperlink>
      <w:r>
        <w:t xml:space="preserve"> настоящего Положения, оценка соблюдения которых осуществляется в рамках выездног</w:t>
      </w:r>
      <w:r>
        <w:t xml:space="preserve">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объектов, в отношении которых проводится выездное обследование, перечень сведений, представляемых </w:t>
      </w:r>
      <w:r>
        <w:t>инспектором, осуществляющим выездное обследование, по результатам осуществления выездного обследования.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38. Задание, предусмотренное </w:t>
      </w:r>
      <w:hyperlink w:anchor="P149" w:tooltip="37. 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&quot;а&quot; пункта 2 настоящего Поло">
        <w:r>
          <w:rPr>
            <w:color w:val="0000FF"/>
          </w:rPr>
          <w:t>пунктом 37</w:t>
        </w:r>
      </w:hyperlink>
      <w:r>
        <w:t xml:space="preserve"> настоящего Положения, выдается в том числе в случае поступления в контрол</w:t>
      </w:r>
      <w:r>
        <w:t xml:space="preserve">ьный (надзорный) орган сведений, предусмотренных </w:t>
      </w:r>
      <w:hyperlink r:id="rId30" w:tooltip="&quot;Налоговый кодекс Российской Федерации (часть вторая)&quot; от 05.08.2000 N 117-ФЗ (ред. от 23.07.2025) (с изм. и доп., вступ. в силу с 24.07.2025) {КонсультантПлюс}">
        <w:r>
          <w:rPr>
            <w:color w:val="0000FF"/>
          </w:rPr>
          <w:t>пунктом 3 статьи 418.3</w:t>
        </w:r>
      </w:hyperlink>
      <w:r>
        <w:t xml:space="preserve"> Налогового кодекса Российской Федерации.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39. В ходе выездного обследования могут совершаться следующие контрольные (надзорные)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инстру</w:t>
      </w:r>
      <w:r>
        <w:t>ментальное обследование (с применением видеозаписи);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экспертиза.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3" w:name="P155"/>
      <w:bookmarkEnd w:id="23"/>
      <w:r>
        <w:t xml:space="preserve">40. В случае если в рамках выездного обследования выявлены признаки нарушения обязательных требований, указанных в </w:t>
      </w:r>
      <w:hyperlink w:anchor="P47" w:tooltip="наличие сведений о средстве размещения в реестре классифицированных средств размещения;">
        <w:r>
          <w:rPr>
            <w:color w:val="0000FF"/>
          </w:rPr>
          <w:t>абзацах втором</w:t>
        </w:r>
      </w:hyperlink>
      <w:r>
        <w:t xml:space="preserve">, </w:t>
      </w:r>
      <w:hyperlink w:anchor="P52" w:tooltip="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">
        <w:r>
          <w:rPr>
            <w:color w:val="0000FF"/>
          </w:rPr>
          <w:t>седьмом</w:t>
        </w:r>
      </w:hyperlink>
      <w:r>
        <w:t xml:space="preserve"> (в части наличия действующей классификации средства размещения) подпункта "а" пункта 2 настоящего Положения, допускается незамедлительное проведение контрольной закупки в соответствии с </w:t>
      </w:r>
      <w:hyperlink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4" w:name="P156"/>
      <w:bookmarkEnd w:id="24"/>
      <w:r>
        <w:t xml:space="preserve">41. В случае выявления по результатам выездного обследования признаков нарушения обязательных требований, указанных в </w:t>
      </w:r>
      <w:hyperlink w:anchor="P46" w:tooltip="а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о туристской деятельности, за исключением санаторно-курортных организаций, подведомственных федеральным орг">
        <w:r>
          <w:rPr>
            <w:color w:val="0000FF"/>
          </w:rPr>
          <w:t>подпункте "а" пункта 2</w:t>
        </w:r>
      </w:hyperlink>
      <w:r>
        <w:t xml:space="preserve"> настоящего Положения, за исключением обязательных требований, указанных в пункте 40 настоящего Положения, контрольный (надзорный) орган принимает одно из следующих решений: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выдает предостережение о необходимо</w:t>
      </w:r>
      <w:r>
        <w:t>сти соблюдения обязательных требований;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42. Контрольные (надзорные) мероприятия, предусмотренные </w:t>
      </w:r>
      <w:hyperlink w:anchor="P139" w:tooltip="33. При осуществлении регионального государственного контроля (надзора) проводятся следующие контрольные (надзорные) мероприятия с взаимодействием с контролируемым лицом:">
        <w:r>
          <w:rPr>
            <w:color w:val="0000FF"/>
          </w:rPr>
          <w:t>пунктом 33</w:t>
        </w:r>
      </w:hyperlink>
      <w:r>
        <w:t xml:space="preserve"> настоящего Положения, проводятся по основаниям, предусмотре</w:t>
      </w:r>
      <w:r>
        <w:t xml:space="preserve">нным </w:t>
      </w:r>
      <w:hyperlink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4</w:t>
        </w:r>
      </w:hyperlink>
      <w:r>
        <w:t>,</w:t>
      </w:r>
      <w:r>
        <w:t xml:space="preserve"> </w:t>
      </w:r>
      <w:hyperlink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9 части 1 статьи 57</w:t>
        </w:r>
      </w:hyperlink>
      <w:r>
        <w:t xml:space="preserve"> Федерального закона N 248-ФЗ, в том числе в случаях, предусмотренных </w:t>
      </w:r>
      <w:hyperlink w:anchor="P146" w:tooltip="36. В случае выявления по результатам наблюдения за соблюдением обязательных требований признаков нарушения обязательных требований, указанных в пункте 2 настоящего Положения, за исключением обязательных требований, указанных в пункте 35 настоящего Положения, ">
        <w:r>
          <w:rPr>
            <w:color w:val="0000FF"/>
          </w:rPr>
          <w:t>пунктами 36</w:t>
        </w:r>
      </w:hyperlink>
      <w:r>
        <w:t xml:space="preserve">, </w:t>
      </w:r>
      <w:hyperlink w:anchor="P155" w:tooltip="40. В случае если в рамках выездного обследования выявлены признаки нарушения обязательных требований, указанных в абзацах втором, седьмом (в части наличия действующей классификации средства размещения) подпункта &quot;а&quot; пункта 2 настоящего Положения, допускается ">
        <w:r>
          <w:rPr>
            <w:color w:val="0000FF"/>
          </w:rPr>
          <w:t>40</w:t>
        </w:r>
      </w:hyperlink>
      <w:r>
        <w:t xml:space="preserve">, </w:t>
      </w:r>
      <w:hyperlink w:anchor="P156" w:tooltip="41. В случае выявления по результатам выездного обследования признаков нарушения обязательных требований, указанных в подпункте &quot;а&quot; пункта 2 настоящего Положения, за исключением обязательных требований, указанных в пункте 40 настоящего Положения, контрольный (">
        <w:r>
          <w:rPr>
            <w:color w:val="0000FF"/>
          </w:rPr>
          <w:t>41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5" w:name="P160"/>
      <w:bookmarkEnd w:id="25"/>
      <w:r>
        <w:t xml:space="preserve">43. В целях фиксации доказательств нарушений обязательных требований могут быть использованы любые имеющиеся </w:t>
      </w:r>
      <w:r>
        <w:t>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</w:t>
      </w:r>
      <w:r>
        <w:t>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</w:t>
      </w:r>
      <w:r>
        <w:t>обов фиксации доказательств нарушений обязательных требований при осуществлении контрольных (надзорных) мероприятий принимается инспекторами самостоятельно.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</w:t>
      </w:r>
      <w:r>
        <w:t>х средствах отражается в акте контрольного (надзорного) мероприятия.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</w:t>
      </w:r>
      <w:r>
        <w:t>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</w:t>
      </w:r>
      <w:r>
        <w:t>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</w:t>
      </w:r>
      <w:r>
        <w:t>нодательства Российской Федерации о защите государственной тайны.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6" w:name="P163"/>
      <w:bookmarkEnd w:id="26"/>
      <w:r>
        <w:t>44. В ходе контрольной закупки могут совершаться следующие контрольные (надзорные)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эксперимент.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45. Контрольная закупка проводится в целях оценки соблюдения обязатель</w:t>
      </w:r>
      <w:r>
        <w:t xml:space="preserve">ных требований, указанных в </w:t>
      </w:r>
      <w:hyperlink w:anchor="P47" w:tooltip="наличие сведений о средстве размещения в реестре классифицированных средств размещения;">
        <w:r>
          <w:rPr>
            <w:color w:val="0000FF"/>
          </w:rPr>
          <w:t>абзацах втором</w:t>
        </w:r>
      </w:hyperlink>
      <w:r>
        <w:t xml:space="preserve">, </w:t>
      </w:r>
      <w:hyperlink w:anchor="P52" w:tooltip="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">
        <w:r>
          <w:rPr>
            <w:color w:val="0000FF"/>
          </w:rPr>
          <w:t>седьмом</w:t>
        </w:r>
      </w:hyperlink>
      <w:r>
        <w:t xml:space="preserve"> (в части наличия действующей классификации средства размещения) подпункта "а", </w:t>
      </w:r>
      <w:hyperlink w:anchor="P55" w:tooltip="наличие действующей аттестации и нагрудной идентификационной карточки экскурсоводов (гидов) и гидов-переводчиков при оказании ими услуг;">
        <w:r>
          <w:rPr>
            <w:color w:val="0000FF"/>
          </w:rPr>
          <w:t>абзаце втором подпункта "в"</w:t>
        </w:r>
      </w:hyperlink>
      <w:r>
        <w:t xml:space="preserve">, </w:t>
      </w:r>
      <w:hyperlink w:anchor="P58" w:tooltip="наличие действующей аттестации и нагрудной идентификационной карточки у инструктора-проводника при оказании им услуг;">
        <w:r>
          <w:rPr>
            <w:color w:val="0000FF"/>
          </w:rPr>
          <w:t>абзацах втором</w:t>
        </w:r>
      </w:hyperlink>
      <w:r>
        <w:t xml:space="preserve">, </w:t>
      </w:r>
      <w:hyperlink w:anchor="P60" w:tooltip="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">
        <w:r>
          <w:rPr>
            <w:color w:val="0000FF"/>
          </w:rPr>
          <w:t>четвертом подпункта "г" пункта 2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46. 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</w:t>
      </w:r>
      <w:r>
        <w:t>рмационно-телекоммуникационных сетей, в том числе сети "Интернет", а также сетей связи для трансляции телеканалов и (или) радиоканалов (далее - дистанционная контрольная закупка).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47. Контрольная закупка (за исключением дистанционной контрольной закупки) д</w:t>
      </w:r>
      <w:r>
        <w:t xml:space="preserve">олжна проводиться в присутствии двух свидетелей или двух инспекторов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 с учетом </w:t>
      </w:r>
      <w:hyperlink w:anchor="P160" w:tooltip="43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&quot;Инспектор&quot;. Решение о необход">
        <w:r>
          <w:rPr>
            <w:color w:val="0000FF"/>
          </w:rPr>
          <w:t>пункта 43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48. В ходе мониторинговой закупки могут совершаться следующие контрольные (надзорные)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опрос;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эксперимент;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инструментальное обследование;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д) истребование документов.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49. Мониторинговая закупка проводится в целях оценки соблюдения обязательных требований, указанных в </w:t>
      </w:r>
      <w:hyperlink w:anchor="P47" w:tooltip="наличие сведений о средстве размещения в реестре классифицированных средств размещения;">
        <w:r>
          <w:rPr>
            <w:color w:val="0000FF"/>
          </w:rPr>
          <w:t>абзацах втором</w:t>
        </w:r>
      </w:hyperlink>
      <w:r>
        <w:t xml:space="preserve"> - </w:t>
      </w:r>
      <w:hyperlink w:anchor="P50" w:tooltip="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">
        <w:r>
          <w:rPr>
            <w:color w:val="0000FF"/>
          </w:rPr>
          <w:t>пятом</w:t>
        </w:r>
      </w:hyperlink>
      <w:r>
        <w:t xml:space="preserve">, </w:t>
      </w:r>
      <w:hyperlink w:anchor="P52" w:tooltip="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">
        <w:r>
          <w:rPr>
            <w:color w:val="0000FF"/>
          </w:rPr>
          <w:t>седьм</w:t>
        </w:r>
        <w:r>
          <w:rPr>
            <w:color w:val="0000FF"/>
          </w:rPr>
          <w:t>ом</w:t>
        </w:r>
      </w:hyperlink>
      <w:r>
        <w:t xml:space="preserve"> (в части наличия действующей классификации средства размещения) подпункта "а", </w:t>
      </w:r>
      <w:hyperlink w:anchor="P53" w:tooltip="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">
        <w:r>
          <w:rPr>
            <w:color w:val="0000FF"/>
          </w:rPr>
          <w:t>подпунктах "б"</w:t>
        </w:r>
      </w:hyperlink>
      <w:r>
        <w:t xml:space="preserve"> - </w:t>
      </w:r>
      <w:hyperlink w:anchor="P57" w:tooltip="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">
        <w:r>
          <w:rPr>
            <w:color w:val="0000FF"/>
          </w:rPr>
          <w:t>"г" пункта 2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50. Мониторинговая закупка проводится по месту осуществления деятельности контролируемого лица, либо по месту нахождения объекта контроля, ли</w:t>
      </w:r>
      <w:r>
        <w:t>бо с использованием почтовой связи, информационно-телекоммуникационных сетей, в том числе сети "Интернет", а также сетей связи для трансляции телеканалов и (или) радиоканалов.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51. В ходе инспекционного визита могут совершаться следующие контрольные (надзор</w:t>
      </w:r>
      <w:r>
        <w:t>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опрос;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инструментальное обследование;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</w:t>
      </w:r>
      <w:r>
        <w:t>ролируемого лица (его филиалов, представительств, обособленных структурных подразделений) либо объекта контроля.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52. Инспекционный визит проводится в целях оценки соблюдения обязательных требований, указанных в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пункте 2</w:t>
        </w:r>
      </w:hyperlink>
      <w:r>
        <w:t xml:space="preserve"> </w:t>
      </w:r>
      <w:r>
        <w:t>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53. 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54. Срок проведения инспекц</w:t>
      </w:r>
      <w:r>
        <w:t>ионного визита в одном месте осуществления деятельности либо на одном объекте (территории) не может превышать 1 рабочий день.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7" w:name="P186"/>
      <w:bookmarkEnd w:id="27"/>
      <w:r>
        <w:t>55. В ходе выездной проверки могут совершаться следующие контрольные (надзорные)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досмотр;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опрос;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пол</w:t>
      </w:r>
      <w:r>
        <w:t>учение письменных объяснений;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д) истребование документов;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е) отбор проб (образцов);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ж) инструментальное обследование;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з) эксперимент.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56. Выездная проверка проводится в случае невозможности оценки соблюдения обязательных требований, предусмотренных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пунктом 2</w:t>
        </w:r>
      </w:hyperlink>
      <w:r>
        <w:t xml:space="preserve"> настоящего Положения, в рамках контрольных (надзорных) мероприятий, указанных в </w:t>
      </w:r>
      <w:hyperlink w:anchor="P163" w:tooltip="44. В ходе контрольной закупки могут совершаться следующие контрольные (надзорные) действия:">
        <w:r>
          <w:rPr>
            <w:color w:val="0000FF"/>
          </w:rPr>
          <w:t>пунктах 44</w:t>
        </w:r>
      </w:hyperlink>
      <w:r>
        <w:t xml:space="preserve"> -</w:t>
      </w:r>
      <w:r>
        <w:t xml:space="preserve"> </w:t>
      </w:r>
      <w:hyperlink w:anchor="P186" w:tooltip="55. В ходе выездной проверки могут совершаться следующие контрольные (надзорные) действия:">
        <w:r>
          <w:rPr>
            <w:color w:val="0000FF"/>
          </w:rPr>
          <w:t>55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57. Выездная проверка может быть проведена с использованием средств дистанционного взаимодействия, в том чи</w:t>
      </w:r>
      <w:r>
        <w:t>сле посредством видео-конференц-связи, а также с использованием мобильного приложения "Инспектор".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58.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</w:t>
      </w:r>
      <w:r>
        <w:t>ходе проведения выездной проверки не может превышать 50 часов для малого предприятия и 15 часов для микропредприятия.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V. Специальный режим регионального надзора (постоянный рейд)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59. В целях предупреждения, выявления и пресечения нарушений обязательных требований, указанных в </w:t>
      </w:r>
      <w:hyperlink w:anchor="P54" w:tooltip="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">
        <w:r>
          <w:rPr>
            <w:color w:val="0000FF"/>
          </w:rPr>
          <w:t>подпунктах "в"</w:t>
        </w:r>
      </w:hyperlink>
      <w:r>
        <w:t xml:space="preserve">, </w:t>
      </w:r>
      <w:hyperlink w:anchor="P57" w:tooltip="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">
        <w:r>
          <w:rPr>
            <w:color w:val="0000FF"/>
          </w:rPr>
          <w:t>"г" пункта 2</w:t>
        </w:r>
      </w:hyperlink>
      <w:r>
        <w:t xml:space="preserve"> настоящего Положения, в рамках регионального государственного контроля (надзора) может осуществляться постоянный рейд.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60. Должностными лицами контрольного (надзорного) органа, уполномоченными на принятие решений о проведении постоянных рейдов, являются должностные лица, указанные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61. Постоянный рейд осуществляется на территории, определяемой должностными лицами контрольного (надзорного) органа, указанными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Положения, исходя из наличия туристских маршрутов, в т</w:t>
      </w:r>
      <w:r>
        <w:t>ом числе туристских маршрутов, требующих специального сопровождения, а также объектов показа на территории Кемеровской области - Кузбасса.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62. При осуществлении постоянного рейда могут совершаться следующие контрольные (надзорные) действия: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осмотр;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о</w:t>
      </w:r>
      <w:r>
        <w:t>прос;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инструментальное обследование.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63. При осуществлении постоянног</w:t>
      </w:r>
      <w:r>
        <w:t>о рейда время взаимодействия инспектора с одним контролируемым лицом не может превышать 30 минут (в данный период не включается время оформления акта).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64. Предписание об устранении выявленных нарушений обязательных требований выдается контролируемому лицу</w:t>
      </w:r>
      <w:r>
        <w:t xml:space="preserve"> в случае, если выявленные нарушения обязательных требований не устранены до окончания проведения контрольного (надзорного) действия в рамках постоянного рейда.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65. Составленные в ходе постоянного рейда акты, а также выданные предписания об устранении выяв</w:t>
      </w:r>
      <w:r>
        <w:t xml:space="preserve">ленных нарушений обязательных требований подлежат включению в единый реестр контрольных (надзорных) мероприятий в соответствии со </w:t>
      </w:r>
      <w:hyperlink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N 248-ФЗ.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VI. Ос</w:t>
      </w:r>
      <w:r>
        <w:t>уществление отдельных контрольных (надзорных)</w:t>
      </w:r>
    </w:p>
    <w:p w:rsidR="00EE5D9D" w:rsidRDefault="00910875">
      <w:pPr>
        <w:pStyle w:val="ConsPlusTitle0"/>
        <w:jc w:val="center"/>
      </w:pPr>
      <w:r>
        <w:t>действий специалистами подведомственного учреждения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66. Отдельные контрольные (надзорные) действия осуществляются специалистами подведомственного учреждения на основании задания должностного лица контрольного </w:t>
      </w:r>
      <w:r>
        <w:t xml:space="preserve">(надзорного) органа, указанного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Положения, в том ч</w:t>
      </w:r>
      <w:r>
        <w:t xml:space="preserve">исле задания, содержащегося в планах работы контрольного (надзорного) органа. Задание включает перечень обязательных требований из числа указанных в </w:t>
      </w:r>
      <w:hyperlink w:anchor="P45" w:tooltip="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плательщиками налога на профессиональный доход в соответствии с Федеральным законом от 27.11.2018 N ">
        <w:r>
          <w:rPr>
            <w:color w:val="0000FF"/>
          </w:rPr>
          <w:t>пункте 2</w:t>
        </w:r>
      </w:hyperlink>
      <w:r>
        <w:t xml:space="preserve"> настоящего Положения, оценка соблюдения которых осуществляется</w:t>
      </w:r>
      <w:r>
        <w:t xml:space="preserve"> в рамках контрольного (надзорного) мероприятия, сроки проведения, перечень сведений, представляемых лицом, осуществляющим отдельные контрольные (надзорные) действия, по результатам осуществления контрольных (надзорных) действий.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67. По результатам осущест</w:t>
      </w:r>
      <w:r>
        <w:t>вления отдельных контрольных (надзорных) действий формируется заключение, содержащее вывод о выявлении или отсутствии индикаторов риска и (или) об установлении или неустановлении факта несоблюдения обязательных требований (далее - заключение).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 заключению</w:t>
      </w:r>
      <w:r>
        <w:t xml:space="preserve"> прилагаются документы и иные материалы, обосновывающие выводы заключения, в том числе результаты анализа и прогнозирования состояния соблюдения обязательных требований.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Заключение подписывается уполномоченным должностным лицом подведомственного учреждения</w:t>
      </w:r>
      <w:r>
        <w:t xml:space="preserve">, проводившим отдельные контрольные (надзорные) действия, и направляется уполномоченному на принятие решений о проведении контрольных (надзорных) мероприятий должностному лицу, указанному в </w:t>
      </w:r>
      <w:hyperlink w:anchor="P64" w:tooltip="4. Должностными лицами контрольного (надзорного) органа, уполномоченными на принятие решения о проведении контрольных (надзорных) мероприятий, являются: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VII. Результаты контрольного (надзорного) мероприятия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68. По результатам контрольных (надзорных) мероприя</w:t>
      </w:r>
      <w:r>
        <w:t xml:space="preserve">тий, предусмотренных </w:t>
      </w:r>
      <w:hyperlink w:anchor="P139" w:tooltip="33. При осуществлении регионального государственного контроля (надзора) проводятся следующие контрольные (надзорные) мероприятия с взаимодействием с контролируемым лицом:">
        <w:r>
          <w:rPr>
            <w:color w:val="0000FF"/>
          </w:rPr>
          <w:t>пунктом 33</w:t>
        </w:r>
      </w:hyperlink>
      <w:r>
        <w:t xml:space="preserve"> настоящего Положения,</w:t>
      </w:r>
      <w:r>
        <w:t xml:space="preserve"> составляется акт контрольного (надзорного) мероприятия.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69. По результатам контрольных (надзорных) мероприятий, указанных в </w:t>
      </w:r>
      <w:hyperlink w:anchor="P140" w:tooltip="а) контрольная закупка;">
        <w:r>
          <w:rPr>
            <w:color w:val="0000FF"/>
          </w:rPr>
          <w:t>подпунктах "а"</w:t>
        </w:r>
      </w:hyperlink>
      <w:r>
        <w:t xml:space="preserve">, </w:t>
      </w:r>
      <w:hyperlink w:anchor="P141" w:tooltip="б) мониторинговая закупка;">
        <w:r>
          <w:rPr>
            <w:color w:val="0000FF"/>
          </w:rPr>
          <w:t>"б" пункта 33</w:t>
        </w:r>
      </w:hyperlink>
      <w:r>
        <w:t xml:space="preserve"> настоящего Положения, акт контрольного (надзорного) мероприятия составляется в течение 5 рабочих дней со дня окончания такого контрольного (надзорного) мероприятия.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70. Акт контрольного (надзорного) мероприятия подлежит направлению контролиру</w:t>
      </w:r>
      <w:r>
        <w:t xml:space="preserve">емому лицу в порядке, предусмотренном </w:t>
      </w:r>
      <w:hyperlink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5 статьи 21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71. Результаты контрольного (надзорного) мероприятия оформляются в порядке, предусмотренном </w:t>
      </w:r>
      <w:hyperlink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72. По результатам контрольных (надзорных) ме</w:t>
      </w:r>
      <w:r>
        <w:t xml:space="preserve">роприятий контрольный (надзорный) орган принимает решения, предусмотренные </w:t>
      </w:r>
      <w:hyperlink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73. Предписание об устранении выявленных нарушений выд</w:t>
      </w:r>
      <w:r>
        <w:t xml:space="preserve">ается контролируемому лицу в соответствии со </w:t>
      </w:r>
      <w:hyperlink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74. Наряду с решениями, принимаемыми по результатам контрольных (надзорных) мероприятий в </w:t>
      </w:r>
      <w:r>
        <w:t>соответствии с пунктом 72 настоящего Положения, контрольный (надзорный) орган вправе: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а) выдавать предписание владельцу агрегатора информации об услугах, владельцу сервиса объявлений о незамедлительном прекращении распространения информации о предоставляем</w:t>
      </w:r>
      <w:r>
        <w:t>ых услугах средства размещения (гостиничных услугах);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б) в случае выявления несоответствия средства размещения требованиям к категории средств размещения, указанной в реестре классифицированных средств размещения, направлять в организацию, осуществляющую к</w:t>
      </w:r>
      <w:r>
        <w:t>лассификацию в сфере туристской индустрии, соответствующую информацию с запросом о предоставлении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</w:t>
      </w:r>
      <w:r>
        <w:t>дения соответствия средства размещения требованиям к присвоенной категории средства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в) 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</w:t>
      </w:r>
      <w:r>
        <w:t>ия (об исключении сведений о средстве размещения из реестра классифицированных средств размещения);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г) принимать решения о прекращении аттестации экскурсовода (гида) и гида-переводчика и об исключении сведений о них из единого федерального реестра экскурсо</w:t>
      </w:r>
      <w:r>
        <w:t>водов (гидов) и гидов-переводчиков.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VIII. Досудебный порядок подачи жалобы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75. Действия (бездействие) должностных лиц контрольного (надзорного) органа, решения, принятые контрольным (надзорным) органом в ходе осуществления регионального государственного </w:t>
      </w:r>
      <w:r>
        <w:t xml:space="preserve">контроля (надзора), могут быть обжалованы контролируемым лицом в досудебном порядке в соответствии с положениями </w:t>
      </w:r>
      <w:hyperlink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N 248-ФЗ.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76. Жалоба на решения контр</w:t>
      </w:r>
      <w:r>
        <w:t>ольного (надзорного) органа, действия (бездействие) должностных лиц контрольного (надзорного) органа рассматривается руководителем контрольного (надзорного) органа.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77. Жалоба на решения, действия (бездействие) руководителя контрольного (надзорного) органа</w:t>
      </w:r>
      <w:r>
        <w:t xml:space="preserve"> рассматривается комиссией, созданной контрольным (надзорным) органом, состоящей из 3 должностных лиц контрольного (надзорного) органа.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78. Жалоба подлежит рассмотрению уполномоченным на рассмотрение жалобы органом в течение 15 рабочих дней со дня ее регис</w:t>
      </w:r>
      <w:r>
        <w:t>трации в подсистеме досудебного обжалования.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В случае если в жалобе содержится ходатайство о приостановлении исполнения обжалуемого решения контрольного (надзорного) органа, уполномоченный на рассмотрение жалобы орган в срок не позднее 2 рабочих дней со дн</w:t>
      </w:r>
      <w:r>
        <w:t>я регистрации жалобы принимает решение: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 приостановлении исполнения обжалуемого решения контрольного (надзорного) органа;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об отказе в приостановлении исполнения обжалуемого решения контрольного (надзорного) органа.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79. Решение контрольного (надзорного) ор</w:t>
      </w:r>
      <w:r>
        <w:t>гана по итогам рассмотрения жалобы размещается в личном кабинете контролируемого лица на едином портале и (или) региональном портале (при наличии технической возможности) не позднее 1 рабочего дня со дня его принятия.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80. Рассмотрение жалобы, связанной со </w:t>
      </w:r>
      <w:r>
        <w:t xml:space="preserve">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</w:t>
      </w:r>
      <w:r>
        <w:t>бумажном носителе.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  <w:outlineLvl w:val="1"/>
      </w:pPr>
      <w:r>
        <w:t>IX. Ключевые и индикативные показатели регионального</w:t>
      </w:r>
    </w:p>
    <w:p w:rsidR="00EE5D9D" w:rsidRDefault="00910875">
      <w:pPr>
        <w:pStyle w:val="ConsPlusTitle0"/>
        <w:jc w:val="center"/>
      </w:pPr>
      <w:r>
        <w:t>государственного контроля (надзора) и их целевые значения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81. При осуществлении оценки результативности и эффективности регионального государственного контроля (надзора) используются</w:t>
      </w:r>
      <w:r>
        <w:t xml:space="preserve"> следующие показатели: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81.1. Ключевые показатели: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8" w:name="P252"/>
      <w:bookmarkEnd w:id="28"/>
      <w:r>
        <w:t>а) доля информации о предоставлении на территории Кемеровской области - Кузбасса услуг средств размещения, не имеющих действующей классификации, размещенной в сети "Интернет", от среднего объема размещенной в сети "Интернет" информации о предоставлении усл</w:t>
      </w:r>
      <w:r>
        <w:t>уг средств размещения;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29" w:name="P253"/>
      <w:bookmarkEnd w:id="29"/>
      <w:r>
        <w:t>б) доля количества услуг экскурсовода (гида) и гида-переводчика, оказываемых лицами, не имеющими соответствующей аттестации, на территории Кемеровской области - Кузбасса;</w:t>
      </w:r>
    </w:p>
    <w:p w:rsidR="00EE5D9D" w:rsidRDefault="00910875">
      <w:pPr>
        <w:pStyle w:val="ConsPlusNormal0"/>
        <w:spacing w:before="240"/>
        <w:ind w:firstLine="540"/>
        <w:jc w:val="both"/>
      </w:pPr>
      <w:bookmarkStart w:id="30" w:name="P254"/>
      <w:bookmarkEnd w:id="30"/>
      <w:r>
        <w:t>в) количество физических лиц, погибших или получивших травмы п</w:t>
      </w:r>
      <w:r>
        <w:t>ри прохождении туристских маршрутов, требующих специального сопровождения, проходящих по территории Кемеровской области - Кузбасса, за календарный год.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Ключевой показатель, указанный в </w:t>
      </w:r>
      <w:hyperlink w:anchor="P252" w:tooltip="а) доля информации о предоставлении на территории Кемеровской области - Кузбасса услуг средств размещения, не имеющих действующей классификации, размещенной в сети &quot;Интернет&quot;, от среднего объема размещенной в сети &quot;Интернет&quot; информации о предоставлении услуг с">
        <w:r>
          <w:rPr>
            <w:color w:val="0000FF"/>
          </w:rPr>
          <w:t>подпункте "а"</w:t>
        </w:r>
      </w:hyperlink>
      <w:r>
        <w:t xml:space="preserve"> настоящего подпу</w:t>
      </w:r>
      <w:r>
        <w:t>нкта (К</w:t>
      </w:r>
      <w:r>
        <w:rPr>
          <w:vertAlign w:val="subscript"/>
        </w:rPr>
        <w:t>1</w:t>
      </w:r>
      <w:r>
        <w:t>), рассчитывается по следующей формуле: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463040" cy="537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где: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к</w:t>
      </w:r>
      <w:r>
        <w:t xml:space="preserve"> - количество средств размещения, сведения о действующей классификации которых содержатся в реестре классифицированных средств размещения, находящихся на территории Кемеровской области - Кузбасса;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ср</w:t>
      </w:r>
      <w:r>
        <w:t xml:space="preserve"> - среднее значение количества карточек, предусматривающих информацию о предоставлении услуг средств размещения, находящихся на территории Кемеровской области - Кузбасса, рассчитываемое как сумма количества указанных карточек, размещенных не менее чем </w:t>
      </w:r>
      <w:r>
        <w:t>на трех сайтах владельцев агрегаторов информации об услугах, владельцев сервисов объявлений в сети "Интернет", разделенная на количество таких владельцев агрегаторов информации об услугах, владельцев сервисов объявлений, на сайтах которых в сети "Интернет"</w:t>
      </w:r>
      <w:r>
        <w:t xml:space="preserve"> получена соответствующая информация.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Целевым значением ключевого показателя, указанного в </w:t>
      </w:r>
      <w:hyperlink w:anchor="P252" w:tooltip="а) доля информации о предоставлении на территории Кемеровской области - Кузбасса услуг средств размещения, не имеющих действующей классификации, размещенной в сети &quot;Интернет&quot;, от среднего объема размещенной в сети &quot;Интернет&quot; информации о предоставлении услуг с">
        <w:r>
          <w:rPr>
            <w:color w:val="0000FF"/>
          </w:rPr>
          <w:t>подпункте "а"</w:t>
        </w:r>
      </w:hyperlink>
      <w:r>
        <w:t xml:space="preserve"> настоящего подпункта, является сокращение значения соответствующего ключевого показателя за календарный год не</w:t>
      </w:r>
      <w:r>
        <w:t xml:space="preserve"> менее чем на 10 процентных пунктов по сравнению с предыдущим календарным годом. В случае если значение ключевого показателя достигает значения ниже 5%, целевым значением ключевого показателя, указанного в </w:t>
      </w:r>
      <w:hyperlink w:anchor="P252" w:tooltip="а) доля информации о предоставлении на территории Кемеровской области - Кузбасса услуг средств размещения, не имеющих действующей классификации, размещенной в сети &quot;Интернет&quot;, от среднего объема размещенной в сети &quot;Интернет&quot; информации о предоставлении услуг с">
        <w:r>
          <w:rPr>
            <w:color w:val="0000FF"/>
          </w:rPr>
          <w:t>подпункте</w:t>
        </w:r>
        <w:r>
          <w:rPr>
            <w:color w:val="0000FF"/>
          </w:rPr>
          <w:t xml:space="preserve"> "а"</w:t>
        </w:r>
      </w:hyperlink>
      <w:r>
        <w:t xml:space="preserve"> настоящего подпункта, является достижение значения указанного ключевого показателя, равного 0.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Ключевой показатель, указанный в </w:t>
      </w:r>
      <w:hyperlink w:anchor="P253" w:tooltip="б) доля количества услуг экскурсовода (гида) и гида-переводчика, оказываемых лицами, не имеющими соответствующей аттестации, на территории Кемеровской области - Кузбасса;">
        <w:r>
          <w:rPr>
            <w:color w:val="0000FF"/>
          </w:rPr>
          <w:t>подпункте "б"</w:t>
        </w:r>
      </w:hyperlink>
      <w:r>
        <w:t xml:space="preserve"> настоящего подпункта (К</w:t>
      </w:r>
      <w:r>
        <w:rPr>
          <w:vertAlign w:val="subscript"/>
        </w:rPr>
        <w:t>2</w:t>
      </w:r>
      <w:r>
        <w:t>), рассчитывается по следующей формуле: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42875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>где: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Э</w:t>
      </w:r>
      <w:r>
        <w:rPr>
          <w:vertAlign w:val="subscript"/>
        </w:rPr>
        <w:t>а</w:t>
      </w:r>
      <w:r>
        <w:t xml:space="preserve"> - количество услуг, оказываемых аттестованными экскурсоводами (гидами) и гидами-перев</w:t>
      </w:r>
      <w:r>
        <w:t>одчиками на туристских маршрутах, проходящих по территории Кемеровской области - Кузбасса;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Э</w:t>
      </w:r>
      <w:r>
        <w:rPr>
          <w:vertAlign w:val="subscript"/>
        </w:rPr>
        <w:t>к</w:t>
      </w:r>
      <w:r>
        <w:t xml:space="preserve"> - количество экскурсионных услуг, оказываемых на территории Кемеровской области - Кузбасса.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Целевым значением ключевого показателя, указанного в </w:t>
      </w:r>
      <w:hyperlink w:anchor="P253" w:tooltip="б) доля количества услуг экскурсовода (гида) и гида-переводчика, оказываемых лицами, не имеющими соответствующей аттестации, на территории Кемеровской области - Кузбасса;">
        <w:r>
          <w:rPr>
            <w:color w:val="0000FF"/>
          </w:rPr>
          <w:t>подпункте "б"</w:t>
        </w:r>
      </w:hyperlink>
      <w:r>
        <w:t xml:space="preserve"> настоящего подпункта, является сокращение значения соотв</w:t>
      </w:r>
      <w:r>
        <w:t>етствующего ключевого показателя за календарный год не менее чем на 10 процентных пунктов по сравнению с предыдущим календарным годом. В случае если значение ключевого показателя достигает значения ниже 5%, целевым значением ключевого показателя, указанног</w:t>
      </w:r>
      <w:r>
        <w:t xml:space="preserve">о в </w:t>
      </w:r>
      <w:hyperlink w:anchor="P252" w:tooltip="а) доля информации о предоставлении на территории Кемеровской области - Кузбасса услуг средств размещения, не имеющих действующей классификации, размещенной в сети &quot;Интернет&quot;, от среднего объема размещенной в сети &quot;Интернет&quot; информации о предоставлении услуг с">
        <w:r>
          <w:rPr>
            <w:color w:val="0000FF"/>
          </w:rPr>
          <w:t>подпункте "а"</w:t>
        </w:r>
      </w:hyperlink>
      <w:r>
        <w:t xml:space="preserve"> настоящего подпункта, является достижение значения указанного ключевого показателя, равного 0.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Значение ключевого показателя, указанного в </w:t>
      </w:r>
      <w:hyperlink w:anchor="P254" w:tooltip="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Кемеровской области - Кузбасса, за календарный год.">
        <w:r>
          <w:rPr>
            <w:color w:val="0000FF"/>
          </w:rPr>
          <w:t>подпункте "в"</w:t>
        </w:r>
      </w:hyperlink>
      <w:r>
        <w:t xml:space="preserve"> настоящего подпункта, определяется на основании информ</w:t>
      </w:r>
      <w:r>
        <w:t>ации Министерства Российской Федерации по делам гражданской обороны, чрезвычайным ситуациям и ликвидации последствий стихийных бедствий по итогам анализа сведений о количестве физических лиц, погибших или получивших травмы при прохождении туристских маршру</w:t>
      </w:r>
      <w:r>
        <w:t>тов, требующих специального сопровождения, по итогам календарного года.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Целевым значением ключевого показателя, указанного в </w:t>
      </w:r>
      <w:hyperlink w:anchor="P254" w:tooltip="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Кемеровской области - Кузбасса, за календарный год.">
        <w:r>
          <w:rPr>
            <w:color w:val="0000FF"/>
          </w:rPr>
          <w:t>подпункте "в"</w:t>
        </w:r>
      </w:hyperlink>
      <w:r>
        <w:t xml:space="preserve"> настоящего подпункта является снижение значения соответствующего ключевого показателя не менее чем на 10 единиц.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81.2. Индикати</w:t>
      </w:r>
      <w:r>
        <w:t>вные показатели: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общее количество контрольных (надзорных) мероприятий с взаимодействием, проведенных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контрольных (надзорных) мероприя</w:t>
      </w:r>
      <w:r>
        <w:t>тий с взаимодействием по каждому виду контрольных (надзорных) мероприятий, проведенных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количество контрольных (надзорных) мероприятий, по результатам </w:t>
      </w:r>
      <w:r>
        <w:t>которых выявлены нарушения обязательных требований,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общее количество жалоб, поданных контролируемыми лицами в</w:t>
      </w:r>
      <w:r>
        <w:t xml:space="preserve"> досудебном порядке,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</w:t>
      </w:r>
      <w:r>
        <w:t>ых (надзорных) органов незаконными,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</w:t>
      </w:r>
      <w:r>
        <w:t>етный период;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</w:t>
      </w:r>
      <w:r>
        <w:t>риод.</w:t>
      </w: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jc w:val="right"/>
        <w:outlineLvl w:val="1"/>
      </w:pPr>
      <w:r>
        <w:t>Приложение</w:t>
      </w:r>
    </w:p>
    <w:p w:rsidR="00EE5D9D" w:rsidRDefault="00910875">
      <w:pPr>
        <w:pStyle w:val="ConsPlusNormal0"/>
        <w:jc w:val="right"/>
      </w:pPr>
      <w:r>
        <w:t>к Положению о региональном</w:t>
      </w:r>
    </w:p>
    <w:p w:rsidR="00EE5D9D" w:rsidRDefault="00910875">
      <w:pPr>
        <w:pStyle w:val="ConsPlusNormal0"/>
        <w:jc w:val="right"/>
      </w:pPr>
      <w:r>
        <w:t>государственном контроле (надзоре)</w:t>
      </w:r>
    </w:p>
    <w:p w:rsidR="00EE5D9D" w:rsidRDefault="00910875">
      <w:pPr>
        <w:pStyle w:val="ConsPlusNormal0"/>
        <w:jc w:val="right"/>
      </w:pPr>
      <w:r>
        <w:t>в сфере туристской индустрии</w:t>
      </w:r>
    </w:p>
    <w:p w:rsidR="00EE5D9D" w:rsidRDefault="00EE5D9D">
      <w:pPr>
        <w:pStyle w:val="ConsPlusNormal0"/>
        <w:jc w:val="both"/>
      </w:pPr>
    </w:p>
    <w:p w:rsidR="00EE5D9D" w:rsidRDefault="00910875">
      <w:pPr>
        <w:pStyle w:val="ConsPlusTitle0"/>
        <w:jc w:val="center"/>
      </w:pPr>
      <w:bookmarkStart w:id="31" w:name="P298"/>
      <w:bookmarkEnd w:id="31"/>
      <w:r>
        <w:t>ПЕРЕЧЕНЬ</w:t>
      </w:r>
    </w:p>
    <w:p w:rsidR="00EE5D9D" w:rsidRDefault="00910875">
      <w:pPr>
        <w:pStyle w:val="ConsPlusTitle0"/>
        <w:jc w:val="center"/>
      </w:pPr>
      <w:r>
        <w:t>ИНДИКАТОРОВ РИСКА НАРУШЕНИЯ ОБЯЗАТЕЛЬНЫХ ТРЕБОВАНИЙ,</w:t>
      </w:r>
    </w:p>
    <w:p w:rsidR="00EE5D9D" w:rsidRDefault="00910875">
      <w:pPr>
        <w:pStyle w:val="ConsPlusTitle0"/>
        <w:jc w:val="center"/>
      </w:pPr>
      <w:r>
        <w:t>ИСПОЛЬЗУЕМЫХ ПРИ ОСУЩЕСТВЛЕНИИ РЕГИОНАЛЬНОГО</w:t>
      </w:r>
    </w:p>
    <w:p w:rsidR="00EE5D9D" w:rsidRDefault="00910875">
      <w:pPr>
        <w:pStyle w:val="ConsPlusTitle0"/>
        <w:jc w:val="center"/>
      </w:pPr>
      <w:r>
        <w:t>ГОСУДАРСТВЕННОГО КОНТРОЛЯ (НАДЗОРА)</w:t>
      </w:r>
      <w:r>
        <w:t xml:space="preserve"> В СФЕРЕ</w:t>
      </w:r>
    </w:p>
    <w:p w:rsidR="00EE5D9D" w:rsidRDefault="00910875">
      <w:pPr>
        <w:pStyle w:val="ConsPlusTitle0"/>
        <w:jc w:val="center"/>
      </w:pPr>
      <w:r>
        <w:t>ТУРИСТСКОЙ ИНДУСТРИИ</w:t>
      </w:r>
    </w:p>
    <w:p w:rsidR="00EE5D9D" w:rsidRDefault="00EE5D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5D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6" w:tooltip="Постановление Правительства Кемеровской области - Кузбасса от 17.04.2025 N 225 &quot;О внесении изменений в постановление Правительства Кемеровской области - Кузбасса от 28.02.2025 N 92 &quot;Об утверждении Положения о региональном государственном контроле (надзоре) в 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:rsidR="00EE5D9D" w:rsidRDefault="00910875">
            <w:pPr>
              <w:pStyle w:val="ConsPlusNormal0"/>
              <w:jc w:val="center"/>
            </w:pPr>
            <w:r>
              <w:rPr>
                <w:color w:val="392C69"/>
              </w:rPr>
              <w:t>от 17.04.2025 N 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D9D" w:rsidRDefault="00EE5D9D">
            <w:pPr>
              <w:pStyle w:val="ConsPlusNormal0"/>
            </w:pPr>
          </w:p>
        </w:tc>
      </w:tr>
    </w:tbl>
    <w:p w:rsidR="00EE5D9D" w:rsidRDefault="00EE5D9D">
      <w:pPr>
        <w:pStyle w:val="ConsPlusNormal0"/>
        <w:jc w:val="both"/>
      </w:pPr>
    </w:p>
    <w:p w:rsidR="00EE5D9D" w:rsidRDefault="00910875">
      <w:pPr>
        <w:pStyle w:val="ConsPlusNormal0"/>
        <w:ind w:firstLine="540"/>
        <w:jc w:val="both"/>
      </w:pPr>
      <w:r>
        <w:t xml:space="preserve">1. Отсутствие сведений о средстве размещения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</w:t>
      </w:r>
      <w:hyperlink r:id="rId47" w:tooltip="&quot;Налоговый кодекс Российской Федерации (часть вторая)&quot; от 05.08.2000 N 117-ФЗ (ред. от 23.07.2025) (с изм. и доп., вступ. в силу с 24.07.2025) {КонсультантПлюс}">
        <w:r>
          <w:rPr>
            <w:color w:val="0000FF"/>
          </w:rPr>
          <w:t>частью 3 статьи 418.3</w:t>
        </w:r>
      </w:hyperlink>
      <w:r>
        <w:t xml:space="preserve"> Налогового кодекса Российской Федерации.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2. Наличие в реестре классифицированных средств размещения сведений о неоднократном (более 2 раз) изменении типа средства размещения в течение одного года.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3. Наличие в реестре классифициро</w:t>
      </w:r>
      <w:r>
        <w:t>ванных средств размещения сведений об изменении типа средства размещения с типа "гостиница" на тип "база отдыха".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4. Наличие в информационно-телекоммуникационной сети "Интернет", средствах массовой информации и (или) рекламе информации о сдаче в аренду для</w:t>
      </w:r>
      <w:r>
        <w:t xml:space="preserve"> временного проживания на посуточной (еженедельной) основе более 10 комнат, апартаментов или иных помещений (за исключением жилых помещений), расположенных в одном здании или сооружении и предлагаемых одним арендодателем (рекламодателем).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5. Отсутствие в т</w:t>
      </w:r>
      <w:r>
        <w:t>ечение одного календарного года сведений о представлении инструктором-проводником уведомлений о сопровождении туристов (экскурсантов) на туристском маршруте, требующем специального сопровождения (далее - туристский маршрут), в статусе руководителя группы и</w:t>
      </w:r>
      <w:r>
        <w:t xml:space="preserve"> (или) сведений об инструкторе-проводнике в уведомлениях о сопровождении туристов (экскурсантов) на туристском маршруте в статусе инструктора-проводника в составе бригады инструкторов-проводников.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 xml:space="preserve">6. Превышение соотношения количества туристов и количества </w:t>
      </w:r>
      <w:r>
        <w:t>инструкторов-проводников, указанного в уведомлении о сопровождении туристов (экскурсантов) на туристском маршруте, по отношению к рекомендациям, утвержденным организациями, уполномоченными на аттестацию инструкторов-проводников.</w:t>
      </w:r>
    </w:p>
    <w:p w:rsidR="00EE5D9D" w:rsidRDefault="00910875">
      <w:pPr>
        <w:pStyle w:val="ConsPlusNormal0"/>
        <w:spacing w:before="240"/>
        <w:ind w:firstLine="540"/>
        <w:jc w:val="both"/>
      </w:pPr>
      <w:r>
        <w:t>7. Поступление от одного ин</w:t>
      </w:r>
      <w:r>
        <w:t>структора-проводника 2 и более уведомлений о сопровождении туристов (экскурсантов) на 2 и более туристских маршрутах одновременно.</w:t>
      </w: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jc w:val="both"/>
      </w:pPr>
    </w:p>
    <w:p w:rsidR="00EE5D9D" w:rsidRDefault="00EE5D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5D9D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75" w:rsidRDefault="00910875">
      <w:r>
        <w:separator/>
      </w:r>
    </w:p>
  </w:endnote>
  <w:endnote w:type="continuationSeparator" w:id="0">
    <w:p w:rsidR="00910875" w:rsidRDefault="0091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9D" w:rsidRDefault="00EE5D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5D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5D9D" w:rsidRDefault="009108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5D9D" w:rsidRDefault="009108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5D9D" w:rsidRDefault="009108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42E7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42E7C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EE5D9D" w:rsidRDefault="009108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9D" w:rsidRDefault="00EE5D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5D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5D9D" w:rsidRDefault="009108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5D9D" w:rsidRDefault="009108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5D9D" w:rsidRDefault="009108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42E7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42E7C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EE5D9D" w:rsidRDefault="009108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75" w:rsidRDefault="00910875">
      <w:r>
        <w:separator/>
      </w:r>
    </w:p>
  </w:footnote>
  <w:footnote w:type="continuationSeparator" w:id="0">
    <w:p w:rsidR="00910875" w:rsidRDefault="0091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5D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5D9D" w:rsidRDefault="009108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</w:t>
          </w:r>
          <w:r>
            <w:rPr>
              <w:rFonts w:ascii="Tahoma" w:hAnsi="Tahoma" w:cs="Tahoma"/>
              <w:sz w:val="16"/>
              <w:szCs w:val="16"/>
            </w:rPr>
            <w:t>збасса от 28.02.2025 N 92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Полож...</w:t>
          </w:r>
        </w:p>
      </w:tc>
      <w:tc>
        <w:tcPr>
          <w:tcW w:w="2300" w:type="pct"/>
          <w:vAlign w:val="center"/>
        </w:tcPr>
        <w:p w:rsidR="00EE5D9D" w:rsidRDefault="009108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31.07.2025</w:t>
          </w:r>
        </w:p>
      </w:tc>
    </w:tr>
  </w:tbl>
  <w:p w:rsidR="00EE5D9D" w:rsidRDefault="00EE5D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5D9D" w:rsidRDefault="00EE5D9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5D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5D9D" w:rsidRDefault="009108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Кемеровской области - Кузбасса от 28.02.2025 N 92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Полож...</w:t>
          </w:r>
        </w:p>
      </w:tc>
      <w:tc>
        <w:tcPr>
          <w:tcW w:w="2300" w:type="pct"/>
          <w:vAlign w:val="center"/>
        </w:tcPr>
        <w:p w:rsidR="00EE5D9D" w:rsidRDefault="009108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31.07.2025</w:t>
          </w:r>
        </w:p>
      </w:tc>
    </w:tr>
  </w:tbl>
  <w:p w:rsidR="00EE5D9D" w:rsidRDefault="00EE5D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5D9D" w:rsidRDefault="00EE5D9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5D9D"/>
    <w:rsid w:val="00910875"/>
    <w:rsid w:val="00D42E7C"/>
    <w:rsid w:val="00E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518A0-69C3-4D84-AB4B-C652D58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84&amp;n=151757&amp;date=31.07.2025&amp;dst=100005&amp;field=134" TargetMode="External"/><Relationship Id="rId18" Type="http://schemas.openxmlformats.org/officeDocument/2006/relationships/hyperlink" Target="https://login.consultant.ru/link/?req=doc&amp;base=RLAW284&amp;n=151757&amp;date=31.07.2025&amp;dst=100006&amp;field=134" TargetMode="External"/><Relationship Id="rId26" Type="http://schemas.openxmlformats.org/officeDocument/2006/relationships/hyperlink" Target="https://login.consultant.ru/link/?req=doc&amp;base=LAW&amp;n=496567&amp;date=31.07.2025&amp;dst=101391&amp;field=134" TargetMode="External"/><Relationship Id="rId39" Type="http://schemas.openxmlformats.org/officeDocument/2006/relationships/hyperlink" Target="https://login.consultant.ru/link/?req=doc&amp;base=LAW&amp;n=496567&amp;date=31.07.2025&amp;dst=101128&amp;field=134" TargetMode="External"/><Relationship Id="rId21" Type="http://schemas.openxmlformats.org/officeDocument/2006/relationships/hyperlink" Target="https://login.consultant.ru/link/?req=doc&amp;base=LAW&amp;n=496567&amp;date=31.07.2025&amp;dst=100487&amp;field=134" TargetMode="External"/><Relationship Id="rId34" Type="http://schemas.openxmlformats.org/officeDocument/2006/relationships/hyperlink" Target="https://login.consultant.ru/link/?req=doc&amp;base=LAW&amp;n=496567&amp;date=31.07.2025&amp;dst=100637&amp;field=134" TargetMode="External"/><Relationship Id="rId42" Type="http://schemas.openxmlformats.org/officeDocument/2006/relationships/hyperlink" Target="https://login.consultant.ru/link/?req=doc&amp;base=LAW&amp;n=496567&amp;date=31.07.2025&amp;dst=101482&amp;field=134" TargetMode="External"/><Relationship Id="rId47" Type="http://schemas.openxmlformats.org/officeDocument/2006/relationships/hyperlink" Target="https://login.consultant.ru/link/?req=doc&amp;base=LAW&amp;n=508518&amp;date=31.07.2025&amp;dst=27268&amp;field=134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39&amp;date=31.07.2025&amp;dst=1327&amp;field=134" TargetMode="External"/><Relationship Id="rId29" Type="http://schemas.openxmlformats.org/officeDocument/2006/relationships/hyperlink" Target="https://login.consultant.ru/link/?req=doc&amp;base=LAW&amp;n=496567&amp;date=31.07.2025&amp;dst=101369&amp;field=134" TargetMode="External"/><Relationship Id="rId11" Type="http://schemas.openxmlformats.org/officeDocument/2006/relationships/hyperlink" Target="https://login.consultant.ru/link/?req=doc&amp;base=RLAW284&amp;n=149750&amp;date=31.07.2025&amp;dst=100216&amp;field=134" TargetMode="External"/><Relationship Id="rId24" Type="http://schemas.openxmlformats.org/officeDocument/2006/relationships/hyperlink" Target="https://login.consultant.ru/link/?req=doc&amp;base=LAW&amp;n=496567&amp;date=31.07.2025&amp;dst=100547&amp;field=134" TargetMode="External"/><Relationship Id="rId32" Type="http://schemas.openxmlformats.org/officeDocument/2006/relationships/hyperlink" Target="https://login.consultant.ru/link/?req=doc&amp;base=LAW&amp;n=496567&amp;date=31.07.2025&amp;dst=101409&amp;field=134" TargetMode="External"/><Relationship Id="rId37" Type="http://schemas.openxmlformats.org/officeDocument/2006/relationships/hyperlink" Target="https://login.consultant.ru/link/?req=doc&amp;base=LAW&amp;n=496567&amp;date=31.07.2025&amp;dst=101413&amp;field=134" TargetMode="External"/><Relationship Id="rId40" Type="http://schemas.openxmlformats.org/officeDocument/2006/relationships/hyperlink" Target="https://login.consultant.ru/link/?req=doc&amp;base=LAW&amp;n=496567&amp;date=31.07.2025&amp;dst=100981&amp;field=134" TargetMode="External"/><Relationship Id="rId45" Type="http://schemas.openxmlformats.org/officeDocument/2006/relationships/image" Target="media/image3.wmf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96567&amp;date=31.07.2025&amp;dst=100087&amp;field=134" TargetMode="External"/><Relationship Id="rId19" Type="http://schemas.openxmlformats.org/officeDocument/2006/relationships/hyperlink" Target="https://login.consultant.ru/link/?req=doc&amp;base=RLAW284&amp;n=151757&amp;date=31.07.2025&amp;dst=100008&amp;field=134" TargetMode="External"/><Relationship Id="rId31" Type="http://schemas.openxmlformats.org/officeDocument/2006/relationships/hyperlink" Target="https://login.consultant.ru/link/?req=doc&amp;base=LAW&amp;n=496567&amp;date=31.07.2025&amp;dst=101467&amp;field=134" TargetMode="External"/><Relationship Id="rId44" Type="http://schemas.openxmlformats.org/officeDocument/2006/relationships/image" Target="media/image2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84&amp;n=151757&amp;date=31.07.2025&amp;dst=100005&amp;field=134" TargetMode="External"/><Relationship Id="rId14" Type="http://schemas.openxmlformats.org/officeDocument/2006/relationships/hyperlink" Target="https://login.consultant.ru/link/?req=doc&amp;base=LAW&amp;n=479939&amp;date=31.07.2025" TargetMode="External"/><Relationship Id="rId22" Type="http://schemas.openxmlformats.org/officeDocument/2006/relationships/hyperlink" Target="https://www.mtmp42.ru/" TargetMode="External"/><Relationship Id="rId27" Type="http://schemas.openxmlformats.org/officeDocument/2006/relationships/hyperlink" Target="https://login.consultant.ru/link/?req=doc&amp;base=LAW&amp;n=496567&amp;date=31.07.2025&amp;dst=101369&amp;field=134" TargetMode="External"/><Relationship Id="rId30" Type="http://schemas.openxmlformats.org/officeDocument/2006/relationships/hyperlink" Target="https://login.consultant.ru/link/?req=doc&amp;base=LAW&amp;n=508518&amp;date=31.07.2025&amp;dst=27268&amp;field=134" TargetMode="External"/><Relationship Id="rId35" Type="http://schemas.openxmlformats.org/officeDocument/2006/relationships/hyperlink" Target="https://login.consultant.ru/link/?req=doc&amp;base=LAW&amp;n=496567&amp;date=31.07.2025&amp;dst=100638&amp;field=134" TargetMode="External"/><Relationship Id="rId43" Type="http://schemas.openxmlformats.org/officeDocument/2006/relationships/hyperlink" Target="https://login.consultant.ru/link/?req=doc&amp;base=LAW&amp;n=496567&amp;date=31.07.2025&amp;dst=100422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84&amp;n=139201&amp;date=31.07.2025" TargetMode="External"/><Relationship Id="rId17" Type="http://schemas.openxmlformats.org/officeDocument/2006/relationships/hyperlink" Target="https://login.consultant.ru/link/?req=doc&amp;base=LAW&amp;n=510639&amp;date=31.07.2025&amp;dst=1328&amp;field=134" TargetMode="External"/><Relationship Id="rId25" Type="http://schemas.openxmlformats.org/officeDocument/2006/relationships/hyperlink" Target="https://login.consultant.ru/link/?req=doc&amp;base=LAW&amp;n=494960&amp;date=31.07.2025" TargetMode="External"/><Relationship Id="rId33" Type="http://schemas.openxmlformats.org/officeDocument/2006/relationships/hyperlink" Target="https://login.consultant.ru/link/?req=doc&amp;base=LAW&amp;n=496567&amp;date=31.07.2025&amp;dst=101410&amp;field=134" TargetMode="External"/><Relationship Id="rId38" Type="http://schemas.openxmlformats.org/officeDocument/2006/relationships/hyperlink" Target="https://login.consultant.ru/link/?req=doc&amp;base=LAW&amp;n=496567&amp;date=31.07.2025&amp;dst=100204&amp;field=134" TargetMode="External"/><Relationship Id="rId46" Type="http://schemas.openxmlformats.org/officeDocument/2006/relationships/hyperlink" Target="https://login.consultant.ru/link/?req=doc&amp;base=RLAW284&amp;n=151757&amp;date=31.07.2025&amp;dst=100009&amp;field=134" TargetMode="External"/><Relationship Id="rId20" Type="http://schemas.openxmlformats.org/officeDocument/2006/relationships/hyperlink" Target="https://login.consultant.ru/link/?req=doc&amp;base=LAW&amp;n=506018&amp;date=31.07.2025" TargetMode="External"/><Relationship Id="rId41" Type="http://schemas.openxmlformats.org/officeDocument/2006/relationships/hyperlink" Target="https://login.consultant.ru/link/?req=doc&amp;base=LAW&amp;n=496567&amp;date=31.07.2025&amp;dst=10099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0639&amp;date=31.07.2025" TargetMode="External"/><Relationship Id="rId23" Type="http://schemas.openxmlformats.org/officeDocument/2006/relationships/hyperlink" Target="https://login.consultant.ru/link/?req=doc&amp;base=LAW&amp;n=496567&amp;date=31.07.2025&amp;dst=100509&amp;field=134" TargetMode="External"/><Relationship Id="rId28" Type="http://schemas.openxmlformats.org/officeDocument/2006/relationships/hyperlink" Target="https://login.consultant.ru/link/?req=doc&amp;base=LAW&amp;n=496567&amp;date=31.07.2025&amp;dst=101371&amp;field=134" TargetMode="External"/><Relationship Id="rId36" Type="http://schemas.openxmlformats.org/officeDocument/2006/relationships/hyperlink" Target="https://login.consultant.ru/link/?req=doc&amp;base=LAW&amp;n=496567&amp;date=31.07.2025&amp;dst=101411&amp;field=134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10679</Words>
  <Characters>60875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Кемеровской области - Кузбасса от 28.02.2025 N 92
(ред. от 17.04.2025)
"Об утверждении Положения о региональном государственном контроле (надзоре) в сфере туристской индустрии"</vt:lpstr>
    </vt:vector>
  </TitlesOfParts>
  <Company>КонсультантПлюс Версия 4024.00.50</Company>
  <LinksUpToDate>false</LinksUpToDate>
  <CharactersWithSpaces>71412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28.02.2025 N 92
(ред. от 17.04.2025)
"Об утверждении Положения о региональном государственном контроле (надзоре) в сфере туристской индустрии"</dc:title>
  <dc:creator>User</dc:creator>
  <cp:lastModifiedBy>Пользователь Windows</cp:lastModifiedBy>
  <cp:revision>2</cp:revision>
  <dcterms:created xsi:type="dcterms:W3CDTF">2025-08-01T02:24:00Z</dcterms:created>
  <dcterms:modified xsi:type="dcterms:W3CDTF">2025-08-01T02:24:00Z</dcterms:modified>
</cp:coreProperties>
</file>